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380" w:right="98" w:hanging="994"/>
        <w:jc w:val="right"/>
      </w:pPr>
      <w:r>
        <w:rPr/>
        <w:t>ADOPTED – OCTOBER 27, 2026 AGENDA ITEM NO. 25</w:t>
      </w:r>
    </w:p>
    <w:p>
      <w:pPr>
        <w:pStyle w:val="BodyText"/>
        <w:spacing w:before="7"/>
        <w:rPr>
          <w:b/>
          <w:sz w:val="16"/>
        </w:rPr>
      </w:pPr>
    </w:p>
    <w:p>
      <w:pPr>
        <w:pStyle w:val="BodyText"/>
        <w:spacing w:before="90"/>
        <w:ind w:left="100"/>
      </w:pPr>
      <w:r>
        <w:rPr/>
        <w:t>Introduced by the Law &amp; Courts and Finance Committees of the:</w:t>
      </w:r>
    </w:p>
    <w:p>
      <w:pPr>
        <w:pStyle w:val="BodyText"/>
      </w:pPr>
    </w:p>
    <w:p>
      <w:pPr>
        <w:pStyle w:val="BodyText"/>
        <w:ind w:left="675" w:right="676"/>
        <w:jc w:val="center"/>
      </w:pPr>
      <w:r>
        <w:rPr/>
        <w:t>INGHAM COUNTY BOARD OF COMMISSIONERS</w:t>
      </w:r>
    </w:p>
    <w:p>
      <w:pPr>
        <w:pStyle w:val="BodyText"/>
      </w:pPr>
    </w:p>
    <w:p>
      <w:pPr>
        <w:pStyle w:val="Heading1"/>
        <w:ind w:left="678"/>
      </w:pPr>
      <w:r>
        <w:rPr/>
        <w:t>RESOLUTION TO AUTHORIZE A CONTRACT RENEWAL AGREEMENT WITH AXON ENTERPRISE INC. FOR THE REGION 1 DRONE DETECTION SOFTWARE</w:t>
      </w:r>
    </w:p>
    <w:p>
      <w:pPr>
        <w:pStyle w:val="BodyText"/>
        <w:rPr>
          <w:b/>
        </w:rPr>
      </w:pPr>
    </w:p>
    <w:p>
      <w:pPr>
        <w:spacing w:before="0"/>
        <w:ind w:left="676" w:right="676" w:firstLine="0"/>
        <w:jc w:val="center"/>
        <w:rPr>
          <w:b/>
          <w:sz w:val="24"/>
        </w:rPr>
      </w:pPr>
      <w:r>
        <w:rPr>
          <w:b/>
          <w:sz w:val="24"/>
        </w:rPr>
        <w:t>RESOLUTION #26 – 536</w:t>
      </w:r>
    </w:p>
    <w:p>
      <w:pPr>
        <w:pStyle w:val="BodyText"/>
        <w:rPr>
          <w:b/>
          <w:sz w:val="26"/>
        </w:rPr>
      </w:pPr>
    </w:p>
    <w:p>
      <w:pPr>
        <w:pStyle w:val="BodyText"/>
        <w:rPr>
          <w:b/>
          <w:sz w:val="22"/>
        </w:rPr>
      </w:pPr>
    </w:p>
    <w:p>
      <w:pPr>
        <w:pStyle w:val="BodyText"/>
        <w:ind w:left="100" w:right="123"/>
      </w:pPr>
      <w:r>
        <w:rPr/>
        <w:t>WHEREAS, the Ingham County Office of Emergency Management has received pass-through grant funds from the Region 1 FY 2024 Homeland Security Grant Program (HSGP) previously accepted by the Ingham County Board of Commissioners via Resolution #24-566; and</w:t>
      </w:r>
    </w:p>
    <w:p>
      <w:pPr>
        <w:pStyle w:val="BodyText"/>
        <w:spacing w:before="2"/>
      </w:pPr>
    </w:p>
    <w:p>
      <w:pPr>
        <w:pStyle w:val="BodyText"/>
        <w:spacing w:line="237" w:lineRule="auto"/>
        <w:ind w:left="100" w:right="649"/>
      </w:pPr>
      <w:r>
        <w:rPr/>
        <w:t>WHEREAS, the purpose of these grant funds is to support homeland security and emergency management projects that enhance regional preparedness and capabilities to address potential threats; and</w:t>
      </w:r>
    </w:p>
    <w:p>
      <w:pPr>
        <w:pStyle w:val="BodyText"/>
        <w:spacing w:before="1"/>
      </w:pPr>
    </w:p>
    <w:p>
      <w:pPr>
        <w:pStyle w:val="BodyText"/>
        <w:ind w:left="100" w:right="950"/>
        <w:jc w:val="both"/>
      </w:pPr>
      <w:r>
        <w:rPr/>
        <w:t>WHEREAS, the renewal of the Region 1 Drone Detection System software and site licenses with Axon Enterprise Inc. aligns with the FY 2024 HSGP National Priority Area of Protection of Soft Targets and Crowded Places; and</w:t>
      </w:r>
    </w:p>
    <w:p>
      <w:pPr>
        <w:pStyle w:val="BodyText"/>
      </w:pPr>
    </w:p>
    <w:p>
      <w:pPr>
        <w:pStyle w:val="BodyText"/>
        <w:ind w:left="100" w:right="882"/>
        <w:jc w:val="both"/>
      </w:pPr>
      <w:r>
        <w:rPr/>
        <w:t>WHEREAS, Axon Enterprise Inc. is the existing vendor and proprietary provider of the Region 1 Drone Detection System hardware and software for Ingham County; and</w:t>
      </w:r>
    </w:p>
    <w:p>
      <w:pPr>
        <w:pStyle w:val="BodyText"/>
      </w:pPr>
    </w:p>
    <w:p>
      <w:pPr>
        <w:pStyle w:val="BodyText"/>
        <w:ind w:left="100" w:right="270"/>
      </w:pPr>
      <w:r>
        <w:rPr/>
        <w:t>WHEREAS, the duration of this contract renewal is one year, covering December 15, 2026 through December 14, 2027; and</w:t>
      </w:r>
    </w:p>
    <w:p>
      <w:pPr>
        <w:pStyle w:val="BodyText"/>
      </w:pPr>
    </w:p>
    <w:p>
      <w:pPr>
        <w:pStyle w:val="BodyText"/>
        <w:ind w:left="100" w:right="304"/>
        <w:jc w:val="both"/>
      </w:pPr>
      <w:r>
        <w:rPr/>
        <w:t>WHEREAS, drone detection systems aid in achieving safe and secure facilities and open spaces by mitigating drone borne attacks, inappropriate surveillance and intelligence gathering, potential contraband deliveries, and errant crashes; and</w:t>
      </w:r>
    </w:p>
    <w:p>
      <w:pPr>
        <w:pStyle w:val="BodyText"/>
      </w:pPr>
    </w:p>
    <w:p>
      <w:pPr>
        <w:pStyle w:val="BodyText"/>
        <w:spacing w:before="1"/>
        <w:ind w:left="100" w:right="142"/>
      </w:pPr>
      <w:r>
        <w:rPr/>
        <w:t>WHEREAS, the Michigan State Police Emergency Management and Homeland Security Division approved the funding proposal; and</w:t>
      </w:r>
    </w:p>
    <w:p>
      <w:pPr>
        <w:pStyle w:val="BodyText"/>
        <w:spacing w:before="11"/>
        <w:rPr>
          <w:sz w:val="23"/>
        </w:rPr>
      </w:pPr>
    </w:p>
    <w:p>
      <w:pPr>
        <w:pStyle w:val="BodyText"/>
        <w:ind w:left="100"/>
        <w:jc w:val="both"/>
      </w:pPr>
      <w:r>
        <w:rPr/>
        <w:t>WHEREAS, the total contract value for this one-year renewal is $62,499.96.</w:t>
      </w:r>
    </w:p>
    <w:p>
      <w:pPr>
        <w:pStyle w:val="BodyText"/>
      </w:pPr>
    </w:p>
    <w:p>
      <w:pPr>
        <w:pStyle w:val="BodyText"/>
        <w:ind w:left="100" w:right="370"/>
      </w:pPr>
      <w:r>
        <w:rPr/>
        <w:t>THEREFORE BE IT RESOLVED, that the Ingham County Board of Commissioners authorizes a one-year contract renewal with Axon Enterprise Inc. from December 15, 2026 to December 14, 2027, in the amount of</w:t>
      </w:r>
    </w:p>
    <w:p>
      <w:pPr>
        <w:pStyle w:val="BodyText"/>
        <w:ind w:left="100"/>
      </w:pPr>
      <w:r>
        <w:rPr/>
        <w:t>$62,499.96, utilizing funding from the FY 2024 Homeland Security Grant Program.</w:t>
      </w:r>
    </w:p>
    <w:p>
      <w:pPr>
        <w:pStyle w:val="BodyText"/>
      </w:pPr>
    </w:p>
    <w:p>
      <w:pPr>
        <w:pStyle w:val="BodyText"/>
        <w:ind w:left="100" w:right="83"/>
      </w:pPr>
      <w:r>
        <w:rPr/>
        <w:t>BE IT FURTHER RESOLVED, that the Chairperson of the Board of Commissioners is hereby authorized to sign any necessary contract documents or purchase agreements on behalf of the County following approval as to form by the County Attorney.</w:t>
      </w:r>
    </w:p>
    <w:p>
      <w:pPr>
        <w:pStyle w:val="BodyText"/>
      </w:pPr>
    </w:p>
    <w:p>
      <w:pPr>
        <w:spacing w:before="0"/>
        <w:ind w:left="100" w:right="0" w:firstLine="0"/>
        <w:jc w:val="left"/>
        <w:rPr>
          <w:sz w:val="24"/>
        </w:rPr>
      </w:pPr>
      <w:r>
        <w:rPr>
          <w:b/>
          <w:sz w:val="24"/>
        </w:rPr>
        <w:t>LAW &amp; COURTS: Yeas</w:t>
      </w:r>
      <w:r>
        <w:rPr>
          <w:sz w:val="24"/>
        </w:rPr>
        <w:t>: Polsdofer, Willis, Peña, Cahill, Lawrence</w:t>
      </w:r>
    </w:p>
    <w:p>
      <w:pPr>
        <w:tabs>
          <w:tab w:pos="2211" w:val="left" w:leader="none"/>
          <w:tab w:pos="5869" w:val="left" w:leader="none"/>
        </w:tabs>
        <w:spacing w:before="0"/>
        <w:ind w:left="70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Trubac,</w:t>
      </w:r>
      <w:r>
        <w:rPr>
          <w:spacing w:val="-5"/>
          <w:sz w:val="24"/>
        </w:rPr>
        <w:t> </w:t>
      </w:r>
      <w:r>
        <w:rPr>
          <w:sz w:val="24"/>
        </w:rPr>
        <w:t>Johnson,</w:t>
      </w:r>
      <w:r>
        <w:rPr>
          <w:spacing w:val="-1"/>
          <w:sz w:val="24"/>
        </w:rPr>
        <w:t> </w:t>
      </w:r>
      <w:r>
        <w:rPr>
          <w:sz w:val="24"/>
        </w:rPr>
        <w:t>Schafer</w:t>
        <w:tab/>
      </w:r>
      <w:r>
        <w:rPr>
          <w:b/>
          <w:sz w:val="24"/>
        </w:rPr>
        <w:t>Approved  10/15/26</w:t>
      </w:r>
    </w:p>
    <w:p>
      <w:pPr>
        <w:spacing w:after="0"/>
        <w:jc w:val="left"/>
        <w:rPr>
          <w:sz w:val="24"/>
        </w:rPr>
        <w:sectPr>
          <w:type w:val="continuous"/>
          <w:pgSz w:w="12240" w:h="15840"/>
          <w:pgMar w:top="1360" w:bottom="280" w:left="620" w:right="620"/>
        </w:sectPr>
      </w:pPr>
    </w:p>
    <w:p>
      <w:pPr>
        <w:pStyle w:val="BodyText"/>
        <w:spacing w:before="10"/>
        <w:rPr>
          <w:b/>
          <w:sz w:val="10"/>
        </w:rPr>
      </w:pPr>
    </w:p>
    <w:p>
      <w:pPr>
        <w:spacing w:before="90"/>
        <w:ind w:left="100" w:right="0" w:firstLine="0"/>
        <w:jc w:val="left"/>
        <w:rPr>
          <w:sz w:val="24"/>
        </w:rPr>
      </w:pPr>
      <w:r>
        <w:rPr>
          <w:b/>
          <w:sz w:val="24"/>
        </w:rPr>
        <w:t>FINANCE: Yeas: </w:t>
      </w:r>
      <w:r>
        <w:rPr>
          <w:sz w:val="24"/>
        </w:rPr>
        <w:t>Grebner, Morgan, Sebolt, Polsdofer, Pratt, Maiville</w:t>
      </w:r>
    </w:p>
    <w:p>
      <w:pPr>
        <w:tabs>
          <w:tab w:pos="2163" w:val="left" w:leader="none"/>
        </w:tabs>
        <w:spacing w:before="41"/>
        <w:ind w:left="70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10/21/26</w:t>
      </w:r>
    </w:p>
    <w:sectPr>
      <w:pgSz w:w="12240" w:h="15840"/>
      <w:pgMar w:top="1500" w:bottom="280" w:left="62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676" w:right="676"/>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2026-10-28T18:53:33Z</dcterms:created>
  <dcterms:modified xsi:type="dcterms:W3CDTF">2026-10-28T18:53:33Z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2026-10-28T00:00:00Z</vt:filetime>
  </property>
  <property fmtid="{D5CDD505-2E9C-101B-9397-08002B2CF9AE}" pid="3" name="Creator">
    <vt:lpwstr>Acrobat PDFMaker 20 for Word</vt:lpwstr>
  </property>
  <property fmtid="{D5CDD505-2E9C-101B-9397-08002B2CF9AE}" pid="4" name="LastSaved">
    <vt:filetime>2026-10-28T00:00:00Z</vt:filetime>
  </property>
</Properties>
</file>